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ANEXO I</w:t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TERMO DE REFERÊNCIA PARA COLABORAÇÃO 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CHAMAMENTO PÚBLICO PARA PROGRAMA DE FORMAÇÃO, PRODUÇÃO E DIFUSÃO DO AUDIOVISUAL - LEI PAULO GUSTAVO - TEJUÇUOCA/CE - EDITAL Nº 07/2023 - AUDIOVISUAL</w:t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ESPECIFICAÇÕES PARA APRESENTAÇÃO DA PROPOSTA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 DISPOSIÇÕES PRELIMINARES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1.1 . O presente Termo de Referência visa orientar a instituição candidata a elaborar o projeto com base nos parâmetros estabelecidos pela Secretaria de Desenvolvimento Econômico Cultura e Turismo de Tejuçuoca para o Chamamento Público para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realização de um </w:t>
      </w:r>
      <w:r>
        <w:rPr>
          <w:b/>
          <w:sz w:val="24"/>
          <w:szCs w:val="24"/>
          <w:highlight w:val="white"/>
        </w:rPr>
        <w:t>Programa de Formação, Produção e Difusão Audiovisual - Tejuçuoca/Ce</w:t>
      </w:r>
      <w:r>
        <w:rPr>
          <w:sz w:val="24"/>
          <w:szCs w:val="24"/>
          <w:highlight w:val="white"/>
        </w:rPr>
        <w:t>.</w:t>
      </w:r>
      <w:r>
        <w:rPr>
          <w:sz w:val="24"/>
          <w:szCs w:val="24"/>
        </w:rPr>
        <w:t xml:space="preserve"> A instituição a ser selecionada ficará responsável pela elaboração e coordenação de um projeto que contemple em suas ações todo o percurso previsto, que compreende, em linhas gerais: a) o planejamento e acompanhamento das atividades propostas; b) seleção dos facilitadores/formadores em audiovisual; c) seleção de artistas e fazedores de cultura para participar do ciclo formativo; d) realização de exibições audiovisuais em lugares públicos no município; e) fornecimento de serviço, produção, logística e estrutura necessárias para execução das ações propostas; f) comunicação e mobilização do público; g) serviço de secretaria e produção executiva (repasse dos cachês, pagamento dos despesas geradas nas ações propostas, elaboração do relatório das atividades desempenhadas e a apresentação de prestação de contas).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2. DOS ASPECTOS A SEREM CONSIDERADOS NAS AÇÕES DO PROGRAMA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2.1 O conjunto das atividades propostas pelo parceiro deverá ser apresentado por meio de Plano de Trabalho (Anexo II) </w:t>
      </w:r>
      <w:r>
        <w:rPr>
          <w:sz w:val="24"/>
          <w:szCs w:val="24"/>
        </w:rPr>
        <w:t xml:space="preserve">em conformidade com os objetivos deste Edital e com as diretrizes deste </w:t>
      </w:r>
      <w:r>
        <w:rPr>
          <w:sz w:val="24"/>
          <w:szCs w:val="24"/>
          <w:highlight w:val="white"/>
        </w:rPr>
        <w:t>Termo de Referência (Anexo I).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2.2 A elaboração e coordenação do</w:t>
      </w:r>
      <w:r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 xml:space="preserve"> PROGRAMA DE FORMAÇÃO, PRODUÇÃO E DIFUSÃO AUDIOVISUAL - LEI PAULO GUSTAVO - TEJUÇUOCA/CE - EDITAL Nº 07/2023 - AUDIOVISUAL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bem como o  planejamento e acompanhamento das atividades que as integrarão, compreende planejamento e acompanhamento das atividades desde o processo de seleção artistas e professores, assessoria na produção das propostas, a análise das condições técnicas e operacionais da execução das propostas, a produção das ações de difusão de produtos audiovisuais, operacionais das formações junto a coordenação pedagógica, o fornecimento de serviço, logística e estrutura necessárias para execução das ações propostas, a comunicação e mobilização do público, o repasse dos cachês,  pagamento dos despesas geradas nas ações propostas, elaboração do relatório das atividades desempenhadas e a apresentação de prestação de contas, conforme este Termo de Referência (Anexo I) e as normas jurídicas aplicadas a matéria.</w:t>
      </w:r>
    </w:p>
    <w:p>
      <w:pPr>
        <w:pStyle w:val="Normal1"/>
        <w:widowControl w:val="false"/>
        <w:spacing w:lineRule="auto" w:line="240" w:before="120"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2.3. Caberá à instituição selecionada, a seleção e/o</w:t>
      </w:r>
      <w:r>
        <w:rPr>
          <w:sz w:val="24"/>
          <w:szCs w:val="24"/>
          <w:highlight w:val="white"/>
        </w:rPr>
        <w:t>u convite dos professores  que irão compor a agenda de formação e qualificação, e a coordenação, supervisão, acompanhamento e monitoramento de sua realização. A produção das atividades formativas e seu acompanhamento técnico. Além disso, a in</w:t>
      </w:r>
      <w:r>
        <w:rPr>
          <w:sz w:val="24"/>
          <w:szCs w:val="24"/>
        </w:rPr>
        <w:t>stituição selecionada assegurará a integração da agenda, a estrutura das ações, assessoria e capacitação dos participantes para a boa realização de suas atividades, no que diz respeito à produção, comunicação, mobilização de públicos e acompanhamento. No âmbito da gestão, deverá a instituição selecionada realizar o pagamento previsto no plano de trabalho, o acompanhamento das atividades e a emissão de relatórios finais.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Deverá ser incorporada à proposta a ideia de gestão compartilhada, tanto com a Secretaria de Desenvolvimento Econômico Cultura e Turismo de Tejuçuoca bem como a equipe contratada pela Instituição com os equipamentos artísticos e culturais, escolas e outros espaços – públicos e privados - bem como com os professores e artistas/fazedores de  cultura selecionados para participar do percurso formativo e de criação em audiovisual, conforme disposto na Lei 13.019/2014.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2.5. A proposta apresentada deverá conter estratégias para: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capacitar e incentivar por meio de apoio financeiro artistas e fazedores de cultura que possam produzir/criar produtos audiovisuais a partir das atividades artístico culturais que já realizam como por (exemplo: videoclipes musicais, mini documentários, vídeo dança, etc); 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b selecionar artistas e fazedores de cultura interessados e propor projetos audiovisuais a partir das linguagens e manifestações culturais do município;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b) Realizar  os processos de difusão, circulação e fruição das expressões artísticas e culturais cearenses através do audiovisual;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c) Promover a formação de cineclubes, através de formação básica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d) Capacitar artistas e fazedores de cultura participantes na produção e comunicação de seus projetos;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e) Propiciar novas alternativas de fruição cultural nos distintos espaços culturais do município de Tejuçuoca;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f) Ampliar as possibilidades de exibição de produtos audiovisuais (curtas metragem, documentários e etc) em espaços alternativos e/ou propor a ocupação de espaços culturais do município;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Dinamizar a ideia de gestão compartilhada entre a instituição selecionada, artistas, educadores, gestores e espaços culturais; 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h) Capacitar artistas e grupos participantes na produção e comunicação de seus projetos, coletividades e empreendimentos culturais;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i)  Favorecer  oferta de atividades de  formação e qualificação cultural e criativa no município;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3. DAS ATIVIDADES A SEREM DESEMPENHADAS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3.1. A instituição candidata para a gestão do chamamento público deverá formular proposições, atendendo no mínimo aos itens previstos neste Termo de Referência, conforme especificações relacionadas a seguir: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3.1.1 Seleção dos Facilitadores em Audiovisual e dos participantes do programa formativo e produção/criação audiovisual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Planejar e executar o processo de seleção dos facilitadores das formações, bem como dos artistas e fazedores culturais  projetos audiovisuais  do município de Tejuçuoca, que contemple o aprimoramento dos artistas envolvidos, a inserção da diversidade de linguagens e manifestações culturais realizando as seguintes atividades: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a) composição da banca de curadoria compostas pela equipe da instituição selecionada e Secretaria de Desenvolvimento Econômico Cultura e Turismo de Tejuçuoca;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b) assegurar a diversidade no processo de curadoria dos projetos audiovisuais apresentados por meio de seleção simplificada;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c) garantir atividades que se adequem a realidade local;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d) organizar a programação de atividades;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e) realizar contato com artistas e fazedores selecionados e com os professores;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d) viabilizar as condições de realização das atividades;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f)  organizar e acompanhar as atividades.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3.1.2. Planejamento e acompanhamento da Capacitação em Produção Audiovisual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a) entrar em contato com os artistas e fazedores culturais selecionados;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b)  análise das condições técnicas, operacionais, das pedagógicas das propostas;</w:t>
      </w:r>
    </w:p>
    <w:p>
      <w:pPr>
        <w:pStyle w:val="Normal1"/>
        <w:widowControl w:val="false"/>
        <w:spacing w:lineRule="auto" w:line="240" w:before="120"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c)  análise das condições técnicas, operacionais e artísticas dos espaços artísticos e públicos destinados às ações propostas;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d)  elaboração da lista de frequência e relatórios das atividades realizadas;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e) análise das deficiências e necessidades dos artistas, fazedores de cultura e educadores/facilitadores para realização da proposta;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f) acompanhamento e supervisão da criação/produção dos produtores  pelos artistas e educadores;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g) elaboração, compartilhada com os artistas e fazedores de uma agenda para difusão das obras audiovisuais criadas no percurso formativo;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assessoria aos artistas e fazedores  na elaboração do planejamento de produção e execução das propostas audiovisuais por meio de monitoria ;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i)  aprovação do cronograma da capacitação  junto a Secretaria de Desenvolvimento Econômico Cultura e Turismo de Tejuçuoca;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3.1.3. Comunicação e Mobilização de Públicos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a) Ampla divulgação do processo seletivo das propostas de criação/produção audiovisuais;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b)  avaliação da qualidade e viabilidade das propostas de comunicação;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c) assessoria na elaboração de novas estratégias de mobilização de públicos;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e) assessoria na utilização de estratégias de comunicação e divulgação nas redes sociais e outros meios de comunicação;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f)  acompanhamento e supervisão da divulgação das propostas contempladas pela seleção simplificada;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g) divulgação das exibições dos produtos audiovisuais gerados a partir do percurso formativo.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3.1.4. Da Gestão do Chamamento Público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a)  pagamento dos incentivos aos artistas e fazedores de cultura selecionados na seleção simplificada  educadores;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pagamento dos cachês da equipe (professores, coordenação, produção, assistente de produção, social mídia e etc);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c) assegurar o cumprimento das atividades e do cronograma;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d) solicitar dos professores o relatório da capacitação realizada;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c) solicitar relatório de execução das propostas de criação e produção audiovisual dos artistas e fazedores culturais selecionados;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d) avaliação dos relatórios dos artistas e fazedores, bem como dos professores que realizaram a capacitação em audiovisual;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e) elaboração de prestação de contas dos recursos, junto à Secretaria de Desenvolvimento Econômico Cultura e Turismo de Tejuçuoca;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f)  elaboração de relatório final das atividades realizadas.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4. DAS AÇÕES E VALORES DE REFERÊNCIA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As propostas apresentadas por meio de Plano de Trabalho (Anexo IV) deverão observar as seguintes categorias e valores de referência na consecução de suas atividades: </w:t>
      </w:r>
    </w:p>
    <w:p>
      <w:pPr>
        <w:pStyle w:val="Normal1"/>
        <w:shd w:val="clear" w:fill="FFFFFF"/>
        <w:spacing w:lineRule="auto" w:line="240" w:before="120" w:after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4.1.2.  INCENTIVO À PRODUÇÃO AUDIOVISUAL </w:t>
      </w:r>
    </w:p>
    <w:p>
      <w:pPr>
        <w:pStyle w:val="Normal1"/>
        <w:shd w:val="clear" w:fill="FFFFFF"/>
        <w:spacing w:lineRule="auto" w:line="240" w:before="120" w:after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Deverão ser selecionadas 20 (vinte) propostas de produções audiovisuais de diversas linguagens de artistas e fazedores de cultura, alem de jovens estudantes do ensino médio residentes do município de Tejuçuoca, em distintas formatos (videoclipe, mini documentário, websérie e outras produções de baixo custo, que deverão ser exibidas a partir de um cronograma a ser definido pela instituição selecionada.</w:t>
      </w:r>
    </w:p>
    <w:p>
      <w:pPr>
        <w:pStyle w:val="Normal1"/>
        <w:shd w:val="clear" w:fill="FFFFFF"/>
        <w:spacing w:lineRule="auto" w:line="240" w:before="120" w:after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4.1. 3  Os incentivos deverão ser pagos em duas parcelas, sendo uma ao final do minicurso e Laboratório de Produção Audiovisual e outra após a finalização do produto audiovisual. A instituição selecionada deverá ofertar os incentivos em duas categorias: 20 vagas para artistas e fazedores culturais e 10 para alunos da rede pública estadual do município.</w:t>
      </w:r>
    </w:p>
    <w:p>
      <w:pPr>
        <w:pStyle w:val="Normal1"/>
        <w:shd w:val="clear" w:fill="FFFFFF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a) Propostas realizadas por artistas e fazedores de cultura deverão receber o incentivo de até R$ 2.000,00 (dois mil reais) – valor de referência. </w:t>
      </w:r>
    </w:p>
    <w:p>
      <w:pPr>
        <w:pStyle w:val="Normal1"/>
        <w:shd w:val="clear" w:fill="FFFFFF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b) Propostas realizadas por alunos da rede pública estadual deverão receber o incentivo de até R$ 1.000,00 (um mil reais) - valor de referência.</w:t>
      </w:r>
    </w:p>
    <w:p>
      <w:pPr>
        <w:pStyle w:val="Normal1"/>
        <w:widowControl w:val="false"/>
        <w:spacing w:lineRule="auto" w:line="240" w:before="217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>4.2. FORMAÇÃO BÁSICA EM PRODUÇÃO AUDIOVISUAL</w:t>
      </w:r>
    </w:p>
    <w:p>
      <w:pPr>
        <w:pStyle w:val="Normal1"/>
        <w:widowControl w:val="false"/>
        <w:spacing w:lineRule="auto" w:line="240" w:before="217" w:after="0"/>
        <w:ind w:right="492" w:hanging="0"/>
        <w:jc w:val="both"/>
        <w:rPr>
          <w:sz w:val="24"/>
          <w:szCs w:val="24"/>
        </w:rPr>
      </w:pPr>
      <w:r>
        <w:rPr>
          <w:sz w:val="24"/>
          <w:szCs w:val="24"/>
        </w:rPr>
        <w:t>a) Mini Curso sobre roteiro, captação e edição;</w:t>
      </w:r>
    </w:p>
    <w:p>
      <w:pPr>
        <w:pStyle w:val="Normal1"/>
        <w:widowControl w:val="false"/>
        <w:spacing w:lineRule="auto" w:line="240" w:before="217" w:after="0"/>
        <w:ind w:right="492" w:hanging="0"/>
        <w:jc w:val="both"/>
        <w:rPr>
          <w:sz w:val="24"/>
          <w:szCs w:val="24"/>
        </w:rPr>
      </w:pPr>
      <w:r>
        <w:rPr>
          <w:sz w:val="24"/>
          <w:szCs w:val="24"/>
        </w:rPr>
        <w:t>b) Laboratório de Produção Audiovisual;</w:t>
      </w:r>
    </w:p>
    <w:p>
      <w:pPr>
        <w:pStyle w:val="Normal1"/>
        <w:widowControl w:val="false"/>
        <w:spacing w:lineRule="auto" w:line="240" w:before="217" w:after="0"/>
        <w:ind w:right="492" w:hanging="0"/>
        <w:jc w:val="both"/>
        <w:rPr>
          <w:sz w:val="24"/>
          <w:szCs w:val="24"/>
        </w:rPr>
      </w:pPr>
      <w:r>
        <w:rPr>
          <w:sz w:val="24"/>
          <w:szCs w:val="24"/>
        </w:rPr>
        <w:t>b) Introdução ao cineclubismo e a difusão audiovisual</w:t>
      </w:r>
    </w:p>
    <w:p>
      <w:pPr>
        <w:pStyle w:val="Normal1"/>
        <w:widowControl w:val="false"/>
        <w:spacing w:lineRule="auto" w:line="240" w:before="221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>4.2.1. No quadro a seguir está o resumo das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atividades (produtos)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 cada linha de ação: </w:t>
      </w:r>
    </w:p>
    <w:p>
      <w:pPr>
        <w:pStyle w:val="Normal1"/>
        <w:widowControl w:val="false"/>
        <w:spacing w:lineRule="auto" w:line="240" w:before="221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5"/>
        <w:tblW w:w="904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629"/>
        <w:gridCol w:w="5415"/>
      </w:tblGrid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Ação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</w:t>
            </w:r>
          </w:p>
        </w:tc>
      </w:tr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ind w:left="12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ind w:left="12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ind w:left="12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ind w:left="12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Realizar um percurso básico de Formação em Audiovisual.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>
              <w:rPr>
                <w:sz w:val="24"/>
                <w:szCs w:val="24"/>
                <w:u w:val="single"/>
              </w:rPr>
              <w:t>Roteiro:</w:t>
            </w:r>
            <w:r>
              <w:rPr>
                <w:sz w:val="24"/>
                <w:szCs w:val="24"/>
              </w:rPr>
              <w:t xml:space="preserve"> Realização de minicurso com no mínimo 08 horas/aula sobre concepção e elaboração de roteiros para produções audiovisuais; </w:t>
            </w:r>
          </w:p>
          <w:p>
            <w:pPr>
              <w:pStyle w:val="Normal1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ind w:right="266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>
              <w:rPr>
                <w:sz w:val="24"/>
                <w:szCs w:val="24"/>
                <w:u w:val="single"/>
              </w:rPr>
              <w:t>Captação de imagens</w:t>
            </w:r>
            <w:r>
              <w:rPr>
                <w:sz w:val="24"/>
                <w:szCs w:val="24"/>
              </w:rPr>
              <w:t>: Realização de minicursos com uma média de 12h horas/aula cada;</w:t>
            </w:r>
          </w:p>
          <w:p>
            <w:pPr>
              <w:pStyle w:val="Normal1"/>
              <w:widowControl w:val="false"/>
              <w:spacing w:lineRule="auto" w:line="240" w:before="304" w:after="0"/>
              <w:ind w:right="266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  <w:r>
              <w:rPr>
                <w:sz w:val="24"/>
                <w:szCs w:val="24"/>
                <w:u w:val="single"/>
              </w:rPr>
              <w:t>Edição:</w:t>
            </w:r>
            <w:r>
              <w:rPr>
                <w:sz w:val="24"/>
                <w:szCs w:val="24"/>
              </w:rPr>
              <w:t xml:space="preserve"> Realização de minicurso de introdução à edição de imagens e produção de peças audiovisuais a baixo custo utilizando programas gratuitos, com uma média de 20h aula.</w:t>
            </w:r>
          </w:p>
        </w:tc>
      </w:tr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Realizar um laboratório de Produção Audiovisual.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Exercitar na prática os conhecimentos adquiridos no percusso básico de formação em audiovisual</w:t>
            </w:r>
          </w:p>
        </w:tc>
      </w:tr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Palestra e/ou roda de conversa sobre a importância dos cineclubes na difusão dos produtos audiovisuais.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ind w:right="266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ind w:right="266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Realização de uma palestra de no mínimo 2h de duração. </w:t>
            </w:r>
          </w:p>
        </w:tc>
      </w:tr>
    </w:tbl>
    <w:p>
      <w:pPr>
        <w:pStyle w:val="Normal1"/>
        <w:widowControl w:val="false"/>
        <w:spacing w:lineRule="auto" w:line="240" w:before="236" w:after="0"/>
        <w:jc w:val="both"/>
        <w:rPr>
          <w:sz w:val="24"/>
          <w:szCs w:val="24"/>
        </w:rPr>
      </w:pPr>
      <w:r>
        <w:rPr>
          <w:sz w:val="24"/>
          <w:szCs w:val="24"/>
        </w:rPr>
        <w:t>4.2.2 Perfil dos profissionais para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processos formativos </w:t>
      </w:r>
    </w:p>
    <w:p>
      <w:pPr>
        <w:pStyle w:val="Normal1"/>
        <w:widowControl w:val="false"/>
        <w:spacing w:lineRule="auto" w:line="240" w:before="328" w:after="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Profissionais com experiência comprovada, mediante análise de currículo, na área de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atuação correspondente ao curso a ser ministrado, preferencialmente com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experiência prévia como professor. Deverão formular proposta de curso, de acordo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com as exigências do edital para o qual foi contratado, e ministrá-lo integralmente.</w:t>
      </w:r>
      <w:r>
        <w:rPr>
          <w:sz w:val="24"/>
          <w:szCs w:val="24"/>
        </w:rPr>
        <w:t xml:space="preserve"> </w:t>
      </w:r>
    </w:p>
    <w:p>
      <w:pPr>
        <w:pStyle w:val="Normal1"/>
        <w:shd w:val="clear" w:fill="FFFFFF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cachê de valor mensal dos formadores deverá ser de até R$4.000,00 (quatro mil reais) – valor de referência. </w:t>
      </w:r>
    </w:p>
    <w:p>
      <w:pPr>
        <w:pStyle w:val="Normal1"/>
        <w:widowControl w:val="false"/>
        <w:spacing w:lineRule="auto" w:line="240" w:before="211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 Atividades a serem realizadas no percurso formativo </w:t>
      </w:r>
    </w:p>
    <w:p>
      <w:pPr>
        <w:pStyle w:val="Normal1"/>
        <w:widowControl w:val="false"/>
        <w:spacing w:lineRule="auto" w:line="240" w:before="328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>As ações a seguir devem estar previstas na proposta apresentada pelas entidades, dentre outras que estas julgarem necessárias para a realização das mesmas: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planejamento, realização e acompanhamento das ações formativas previstas na linha de atuação, eventualmente em parceria com espaços e equipamentos culturais públicos e/ou da sociedade civil; 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>b) coordenação, produção e acompanhamento do percurso formativo e do circuito de difusão;</w:t>
      </w:r>
    </w:p>
    <w:p>
      <w:pPr>
        <w:pStyle w:val="Normal1"/>
        <w:widowControl w:val="false"/>
        <w:spacing w:lineRule="auto" w:line="240" w:before="236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execução de um plano de comunicação para divulgação das ações; </w:t>
      </w:r>
    </w:p>
    <w:p>
      <w:pPr>
        <w:pStyle w:val="Normal1"/>
        <w:widowControl w:val="false"/>
        <w:spacing w:lineRule="auto" w:line="240" w:before="313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seleção e ou convite de professores para as ações formativas previstas, seguindo os critérios de perfil dos profissionais acima mencionados; </w:t>
      </w:r>
    </w:p>
    <w:p>
      <w:pPr>
        <w:pStyle w:val="Normal1"/>
        <w:widowControl w:val="false"/>
        <w:spacing w:lineRule="auto" w:line="240" w:before="208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planejar e executar processo de inscrição e seleção dos artistas e fazedores de cultura que irão participar das formações; </w:t>
      </w:r>
    </w:p>
    <w:p>
      <w:pPr>
        <w:pStyle w:val="Normal1"/>
        <w:widowControl w:val="false"/>
        <w:spacing w:lineRule="auto" w:line="240" w:before="208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garantir os pagamentos dos incentivos  previstos para os artistas selecionados para as formações e processos criativos em audiovisual; </w:t>
      </w:r>
    </w:p>
    <w:p>
      <w:pPr>
        <w:pStyle w:val="Normal1"/>
        <w:widowControl w:val="false"/>
        <w:spacing w:lineRule="auto" w:line="240" w:before="208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garantir aquisição/locação de materiais, insumos, equipamentos e serviços necessários para a realização das atividades de capacitação, bem como da difusão dos produtos audiovisuais resultados dos ciclos formativo, por meio do cinema de rua, exibições e escolas e outros; 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monitorar e avaliar o percurso formativo, realizando registros por meio de frequências de alunos, de imagens, de relato das aulas feito pelos professores e demais meios que se fizerem necessários; </w:t>
      </w:r>
    </w:p>
    <w:p>
      <w:pPr>
        <w:pStyle w:val="Normal1"/>
        <w:widowControl w:val="false"/>
        <w:spacing w:lineRule="auto" w:line="240" w:before="229" w:after="0"/>
        <w:ind w:right="-40" w:hanging="0"/>
        <w:jc w:val="both"/>
        <w:rPr>
          <w:sz w:val="24"/>
          <w:szCs w:val="24"/>
        </w:rPr>
      </w:pPr>
      <w:r>
        <w:rPr>
          <w:sz w:val="24"/>
          <w:szCs w:val="24"/>
        </w:rPr>
        <w:t>i) elaboração de relatório quinzenal e final, com registro e avaliação quantitativa e qualitativa das etapas de execução, bem como seus resultados, anexando comprovações, para apresentar à Secretaria de Desenvolvimento Econômico, Cultura e Turismo de Tejuçuoca.</w:t>
      </w:r>
    </w:p>
    <w:p>
      <w:pPr>
        <w:pStyle w:val="Normal1"/>
        <w:widowControl w:val="false"/>
        <w:spacing w:lineRule="auto" w:line="240" w:before="313" w:after="0"/>
        <w:ind w:right="-4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5. DOS RECURSOS FINANCEIROS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Os valores apresentados por meio de Plano de Trabalho poderão ser adequados para atender aos valores efetivamente praticados no mercado, observando, sempre que couber o menor preço, mediante prévia consulta. 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5.2 As despesas relacionadas à execução da parceria serão executadas nos termos do Plano de Trabalho aprovado nesta seleção e no Termo de Colaboração celebrado, sendo vedado: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 - utilizar recursos para finalidade alheia ao objeto da parceria;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II - pagar, a qualquer título, servidor ou empregado público com recursos vinculados à parceria, salvo nas hipóteses previstas em lei específica e na lei de diretrizes orçamentárias;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5.3 Poderão ser pagas, entre outras despesas, com recursos vinculados à parceria: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remuneração da equipe encarregada da execução do plano de trabalho, inclusive de pessoal próprio da organização da sociedade civil, durante a vigência da parceria, compreendendo as despesas com pagamentos de impostos, contribuições sociais, Fundo de Garantia do Tempo de Serviço - FGTS, férias, décimo terceiro salário, salários proporcionais, verbas rescisórias e demais encargos sociais e trabalhistas;  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diárias referentes a deslocamento, hospedagem e alimentação nos casos em que a execução do objeto da parceria assim o exija;  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custos indiretos necessários à execução do objeto, seja qual for a proporção em relação ao valor total da parceria; 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IV - aquisição de equipamentos e materiais permanentes essenciais à consecução do objeto e serviços de adequação de espaço físico, desde que necessários à instalação dos referidos equipamentos e materiais.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6. ELEMENTOS PARA DEMONSTRAÇÃO DE CAPACIDADE TÉCNICA: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A entidade deverá apresentar currículo de profissionais com, no mínimo, 03 anos de experiência: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 – com organização, gestão e produção de ações e eventos culturais;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II - em área de produção cultural;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III -  área de gestão de projetos culturais;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IV - em comunicação e redes sociais;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V - em prestação de contas (preferencialmente contador ou advogado);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6.1.1. Os profissionais indicados deverão apresentar carta de anuência em participação do projeto quando não possuírem vínculo trabalhista com a instituição e na ocasião da prestação de contas apresentar justificativa de preço e contrato de prestação de serviços.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6.2 Apresentar condições de infraestrutura para gestão do projeto tais como computadores, celulares, internet, etc.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6.3 Será considerado para efeitos de seleção: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I - Ter experiência em parceria com a Administração Pública com aprovação de prestação de contas.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Possuir manual de </w:t>
      </w:r>
      <w:r>
        <w:rPr>
          <w:i/>
          <w:sz w:val="24"/>
          <w:szCs w:val="24"/>
        </w:rPr>
        <w:t>compliance</w:t>
      </w:r>
      <w:r>
        <w:rPr>
          <w:sz w:val="24"/>
          <w:szCs w:val="24"/>
        </w:rPr>
        <w:t xml:space="preserve">, de compras e contratações ou outro documento que demonstre padronização no controle de legalidade. </w:t>
      </w:r>
    </w:p>
    <w:p>
      <w:pPr>
        <w:pStyle w:val="Normal1"/>
        <w:widowControl w:val="false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7. DA CURADORIA E SELEÇÃO 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7.1. Apresentamos a seguir, algumas informações que deverão nortear a proposta da instituição que fará a gestão do programa de formação, criação e difusão em audiovisual.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7.2. O chamamento público trata da elaboração de uma agenda que engloba um percurso formativo em audiovisual, (mini curso e laboratório de produção audiovisual)  e um circuito de difusão audiovisual ( cinema de rua e cinema itinerante) de caráter público, a serem realizadas no Município de Tejuçuoca de nas mais diversas linguagens artísticas e manifestações culturais.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7.3. Serão contemplados na capacitação e na seleção recebimento do incentivo para criação e produção audiovisual agentes culturais de todas as linguagens artísticas e manifestações culturais que tenham interesse em produzir e difundir obras audiovisuais;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7.4. Os artistas e fazedores culturais devem ser selecionados através de propostas simplificadas que demonstrem o interesse em produzir e difundir uma obra audiovisual, além da relevância cultural da obra audiovisual para o Município de Tejuçuoca.</w:t>
      </w:r>
    </w:p>
    <w:p>
      <w:pPr>
        <w:pStyle w:val="Normal1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7.5. A instituição responsável pela gestão do projeto, repassará o valor do incentivo à criação e produção audiovisual para os artistas e fazedores culturais  selecionados. O valor deverá incluir todas as despesas necessárias à criação e produção da proposta audiovisual, incluindo eventuais custos técnicos e operacionais extra as estruturas de logísticas oferecidas pela entidade proponente e espaço de reali - tais como editor, captador de imagens iluminação, transporte, apoio técnico e outros que porventura sejam necessários -, de forma que seja de responsabilidade do artista e fazedor de cultura  selecionado assegurar a viabilidade e a boa execução técnica de sua proposta.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7.6. Critérios da seleção das propostas de criação/produção audiovisual: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7.6.1. Para a seleção das propostas, a instituição selecionada para a gestão, deverá levar em conta, no mínimo, os seguintes critérios de avaliação.</w:t>
      </w:r>
    </w:p>
    <w:p>
      <w:pPr>
        <w:pStyle w:val="Normal1"/>
        <w:numPr>
          <w:ilvl w:val="0"/>
          <w:numId w:val="1"/>
        </w:numPr>
        <w:spacing w:lineRule="auto" w:line="240" w:before="120"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Qualidade artística e relevância cultural</w:t>
      </w:r>
    </w:p>
    <w:p>
      <w:pPr>
        <w:pStyle w:val="Normal1"/>
        <w:numPr>
          <w:ilvl w:val="0"/>
          <w:numId w:val="1"/>
        </w:numPr>
        <w:spacing w:lineRule="auto" w:line="240" w:before="120"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Inovação da proposta;</w:t>
      </w:r>
    </w:p>
    <w:p>
      <w:pPr>
        <w:pStyle w:val="Normal1"/>
        <w:numPr>
          <w:ilvl w:val="0"/>
          <w:numId w:val="1"/>
        </w:numPr>
        <w:spacing w:lineRule="auto" w:line="240" w:before="120"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Histórico e portfólio do artista / grupo</w:t>
      </w:r>
    </w:p>
    <w:p>
      <w:pPr>
        <w:pStyle w:val="Normal1"/>
        <w:numPr>
          <w:ilvl w:val="0"/>
          <w:numId w:val="1"/>
        </w:numPr>
        <w:spacing w:lineRule="auto" w:line="240" w:before="120"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Proposta de engajamento e mobilização de público</w:t>
      </w:r>
    </w:p>
    <w:p>
      <w:pPr>
        <w:pStyle w:val="Normal1"/>
        <w:numPr>
          <w:ilvl w:val="0"/>
          <w:numId w:val="1"/>
        </w:numPr>
        <w:spacing w:lineRule="auto" w:line="240" w:before="120"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Cumprimento de ações afirmativas (LGBT+, Cultura Infância, Étnico-racial e gênero)  </w:t>
      </w:r>
    </w:p>
    <w:p>
      <w:pPr>
        <w:pStyle w:val="Normal1"/>
        <w:spacing w:lineRule="auto" w:line="240" w:before="120"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1"/>
        <w:spacing w:lineRule="auto" w:line="240" w:before="120" w:after="0"/>
        <w:jc w:val="right"/>
        <w:rPr>
          <w:sz w:val="24"/>
          <w:szCs w:val="24"/>
        </w:rPr>
      </w:pPr>
      <w:r>
        <w:rPr>
          <w:sz w:val="24"/>
          <w:szCs w:val="24"/>
        </w:rPr>
        <w:t>Tejuçuoca-CE, 03 de Outubro de 2023</w:t>
      </w:r>
    </w:p>
    <w:p>
      <w:pPr>
        <w:pStyle w:val="Normal1"/>
        <w:keepNext w:val="true"/>
        <w:widowControl w:val="false"/>
        <w:shd w:val="clear" w:fill="FFFFFF"/>
        <w:tabs>
          <w:tab w:val="clear" w:pos="720"/>
          <w:tab w:val="left" w:pos="0" w:leader="none"/>
        </w:tabs>
        <w:spacing w:lineRule="auto" w:line="240" w:before="120" w:after="0"/>
        <w:ind w:right="-7" w:hanging="0"/>
        <w:jc w:val="both"/>
        <w:rPr>
          <w:b/>
          <w:b/>
          <w:color w:val="FF0000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Tejuçuoca | Secretaria de Desenvolvimento Econômico, Cultura e Turismo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23.489.834/0001-00 | Rua Mamede Rodrigues Teixeira, S/n - Centro, Tejuçuoca - Ceará | CEP: 62.610-000</w:t>
    </w:r>
  </w:p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2779395" cy="57658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983" t="0" r="11553" b="0"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9</Pages>
  <Words>2720</Words>
  <Characters>16011</Characters>
  <CharactersWithSpaces>18669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2023-10-28T17:47:39Z</dcterms:modified>
  <cp:revision>2</cp:revision>
  <dc:subject/>
  <dc:title/>
</cp:coreProperties>
</file>