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spacing w:after="120" w:before="120" w:line="360" w:lineRule="auto"/>
        <w:jc w:val="center"/>
        <w:rPr>
          <w:b w:val="1"/>
          <w:color w:val="000000"/>
          <w:sz w:val="22"/>
          <w:szCs w:val="22"/>
        </w:rPr>
      </w:pPr>
      <w:bookmarkStart w:colFirst="0" w:colLast="0" w:name="_2p2csry" w:id="0"/>
      <w:bookmarkEnd w:id="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ANEXO 2 – PLANILHA ORÇAMENTÁRIA</w:t>
      </w:r>
      <w:r w:rsidDel="00000000" w:rsidR="00000000" w:rsidRPr="00000000">
        <w:rPr>
          <w:b w:val="1"/>
          <w:color w:val="000000"/>
          <w:sz w:val="22"/>
          <w:szCs w:val="22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Modelo de tabela informando todas as despesas, indicando as metas/etapas às quais elas estão relacionadas</w:t>
      </w:r>
    </w:p>
    <w:p w:rsidR="00000000" w:rsidDel="00000000" w:rsidP="00000000" w:rsidRDefault="00000000" w:rsidRPr="00000000" w14:paraId="00000003">
      <w:pPr>
        <w:spacing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Orçamento Financeiro</w:t>
      </w:r>
      <w:r w:rsidDel="00000000" w:rsidR="00000000" w:rsidRPr="00000000">
        <w:rPr>
          <w:b w:val="1"/>
          <w:sz w:val="24"/>
          <w:szCs w:val="24"/>
          <w:vertAlign w:val="superscript"/>
        </w:rPr>
        <w:footnoteReference w:customMarkFollows="0" w:id="1"/>
      </w:r>
      <w:r w:rsidDel="00000000" w:rsidR="00000000" w:rsidRPr="00000000">
        <w:rPr>
          <w:b w:val="1"/>
          <w:sz w:val="24"/>
          <w:szCs w:val="24"/>
          <w:rtl w:val="0"/>
        </w:rPr>
        <w:t xml:space="preserve"> (R$)</w:t>
      </w:r>
    </w:p>
    <w:tbl>
      <w:tblPr>
        <w:tblStyle w:val="Table1"/>
        <w:tblW w:w="892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1365"/>
        <w:gridCol w:w="1275"/>
        <w:gridCol w:w="1410"/>
        <w:gridCol w:w="1290"/>
        <w:gridCol w:w="1290"/>
        <w:gridCol w:w="1110"/>
        <w:tblGridChange w:id="0">
          <w:tblGrid>
            <w:gridCol w:w="1185"/>
            <w:gridCol w:w="1365"/>
            <w:gridCol w:w="1275"/>
            <w:gridCol w:w="1410"/>
            <w:gridCol w:w="1290"/>
            <w:gridCol w:w="1290"/>
            <w:gridCol w:w="1110"/>
          </w:tblGrid>
        </w:tblGridChange>
      </w:tblGrid>
      <w:tr>
        <w:trPr>
          <w:cantSplit w:val="0"/>
          <w:tblHeader w:val="0"/>
        </w:trPr>
        <w:tc>
          <w:tcPr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Meta/Etapa</w:t>
            </w:r>
          </w:p>
        </w:tc>
        <w:tc>
          <w:tcPr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da Despesa</w:t>
            </w:r>
          </w:p>
        </w:tc>
        <w:tc>
          <w:tcPr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</w:t>
            </w:r>
          </w:p>
        </w:tc>
        <w:tc>
          <w:tcPr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</w:t>
            </w:r>
          </w:p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</w:t>
            </w:r>
          </w:p>
          <w:p w:rsidR="00000000" w:rsidDel="00000000" w:rsidP="00000000" w:rsidRDefault="00000000" w:rsidRPr="00000000" w14:paraId="00000009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medida</w:t>
            </w:r>
          </w:p>
        </w:tc>
        <w:tc>
          <w:tcPr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Unitário</w:t>
            </w:r>
          </w:p>
        </w:tc>
        <w:tc>
          <w:tcPr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</w:p>
        </w:tc>
        <w:tc>
          <w:tcPr>
            <w:shd w:fill="b7b7b7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</w:t>
            </w:r>
          </w:p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Pré-Produção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36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Fotógrafo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Profissional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necessário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para registro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 oficina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Serviço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R$ 1.100,00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36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R$ 1.100,00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before="24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OBS: </w:t>
      </w:r>
      <w:r w:rsidDel="00000000" w:rsidR="00000000" w:rsidRPr="00000000">
        <w:rPr>
          <w:sz w:val="24"/>
          <w:szCs w:val="24"/>
          <w:rtl w:val="0"/>
        </w:rPr>
        <w:t xml:space="preserve">Conteúdo meramente ilustrativo, o modelo em Excel para preenchimento está disponível no link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8">
      <w:pPr>
        <w:spacing w:before="240" w:line="360" w:lineRule="auto"/>
        <w:jc w:val="center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https://docs.google.com/spreadsheets/d/10hXhjwjwhqF3PgUx9-alOQhIM2ooOwg-BFtL1jGGyng/edit?usp=sharing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B">
    <w:pPr>
      <w:tabs>
        <w:tab w:val="center" w:leader="none" w:pos="4252"/>
        <w:tab w:val="right" w:leader="none" w:pos="8504"/>
      </w:tabs>
      <w:spacing w:line="240" w:lineRule="auto"/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Prefeitura Municipal de Sobral – CNPJ 07.598.634/0001-37</w:t>
    </w:r>
  </w:p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sz w:val="18"/>
        <w:szCs w:val="18"/>
        <w:rtl w:val="0"/>
      </w:rPr>
      <w:t xml:space="preserve">Rua Viriato de Medeiros, 1250, 1° Andar - Centro, Sobral - CE, 62011-065 ‎ Contato:(88) 3677-1100</w:t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otnote w:id="0">
    <w:p w:rsidR="00000000" w:rsidDel="00000000" w:rsidP="00000000" w:rsidRDefault="00000000" w:rsidRPr="00000000" w14:paraId="000000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Os projetos devem prever obrigatoriamente medidas de acessibilidade, sendo assegurado para essa finalidade no mínimo 10% do valor total do projeto.</w:t>
      </w:r>
    </w:p>
  </w:footnote>
  <w:footnote w:id="1">
    <w:p w:rsidR="00000000" w:rsidDel="00000000" w:rsidP="00000000" w:rsidRDefault="00000000" w:rsidRPr="00000000" w14:paraId="0000002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Atenção</w:t>
      </w:r>
      <w:r w:rsidDel="00000000" w:rsidR="00000000" w:rsidRPr="00000000">
        <w:rPr>
          <w:sz w:val="20"/>
          <w:szCs w:val="20"/>
          <w:rtl w:val="0"/>
        </w:rPr>
        <w:t xml:space="preserve">: Você pode ir criando outras linhas conforme a necessidade do seu projeto.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2333625</wp:posOffset>
          </wp:positionH>
          <wp:positionV relativeFrom="paragraph">
            <wp:posOffset>-342899</wp:posOffset>
          </wp:positionV>
          <wp:extent cx="1390650" cy="675424"/>
          <wp:effectExtent b="0" l="0" r="0" t="0"/>
          <wp:wrapNone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9041" l="-3929" r="3929" t="19041"/>
                  <a:stretch>
                    <a:fillRect/>
                  </a:stretch>
                </pic:blipFill>
                <pic:spPr>
                  <a:xfrm>
                    <a:off x="0" y="0"/>
                    <a:ext cx="1390650" cy="67542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4171950</wp:posOffset>
          </wp:positionH>
          <wp:positionV relativeFrom="paragraph">
            <wp:posOffset>-266699</wp:posOffset>
          </wp:positionV>
          <wp:extent cx="1960924" cy="40974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44118" l="9329" r="9571" t="38559"/>
                  <a:stretch>
                    <a:fillRect/>
                  </a:stretch>
                </pic:blipFill>
                <pic:spPr>
                  <a:xfrm>
                    <a:off x="0" y="0"/>
                    <a:ext cx="1960924" cy="4097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-752474</wp:posOffset>
          </wp:positionH>
          <wp:positionV relativeFrom="paragraph">
            <wp:posOffset>-261937</wp:posOffset>
          </wp:positionV>
          <wp:extent cx="2633663" cy="518098"/>
          <wp:effectExtent b="0" l="0" r="0" t="0"/>
          <wp:wrapNone/>
          <wp:docPr descr="C:\Users\Norma Suely\Desktop\SECULT1 (2).png" id="2" name="image2.png"/>
          <a:graphic>
            <a:graphicData uri="http://schemas.openxmlformats.org/drawingml/2006/picture">
              <pic:pic>
                <pic:nvPicPr>
                  <pic:cNvPr descr="C:\Users\Norma Suely\Desktop\SECULT1 (2).png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3663" cy="51809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google.com/spreadsheets/d/10hXhjwjwhqF3PgUx9-alOQhIM2ooOwg-BFtL1jGGyng/edit?usp=sharin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