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41B5F" w14:textId="77777777" w:rsidR="000404FB" w:rsidRDefault="000404F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rPr>
          <w:rFonts w:ascii="Calibri" w:eastAsia="Calibri" w:hAnsi="Calibri" w:cs="Calibri"/>
          <w:b/>
          <w:sz w:val="24"/>
          <w:szCs w:val="24"/>
        </w:rPr>
      </w:pPr>
    </w:p>
    <w:p w14:paraId="44CC6A19" w14:textId="77777777" w:rsidR="000F0801" w:rsidRPr="000F0801" w:rsidRDefault="000F0801" w:rsidP="000F08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0F0801">
        <w:rPr>
          <w:rFonts w:ascii="Calibri" w:eastAsia="Calibri" w:hAnsi="Calibri" w:cs="Calibri"/>
          <w:b/>
          <w:bCs/>
          <w:sz w:val="24"/>
          <w:szCs w:val="24"/>
        </w:rPr>
        <w:t xml:space="preserve">EDITAL CHAMAMENTO PÚBLICO 007/2026 FOMENTO A PROJETOS CONTINUADOS DE PONTOS DE CULTURA DA REDE MUNICIPAL </w:t>
      </w:r>
    </w:p>
    <w:p w14:paraId="710F0DA8" w14:textId="77777777" w:rsidR="000F0801" w:rsidRPr="000F0801" w:rsidRDefault="000F0801" w:rsidP="000F080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0" w:hanging="2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0F0801">
        <w:rPr>
          <w:rFonts w:ascii="Calibri" w:eastAsia="Calibri" w:hAnsi="Calibri" w:cs="Calibri"/>
          <w:b/>
          <w:bCs/>
          <w:sz w:val="24"/>
          <w:szCs w:val="24"/>
        </w:rPr>
        <w:t>DE PONTOS DE CULTURA DE MARANGUAPE-CE</w:t>
      </w:r>
    </w:p>
    <w:p w14:paraId="4A93ED74" w14:textId="77777777" w:rsidR="000404FB" w:rsidRDefault="001E4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8095009" w14:textId="77777777" w:rsidR="000404FB" w:rsidRDefault="001E4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8503B65" w14:textId="77777777" w:rsidR="000404FB" w:rsidRDefault="001E459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line="276" w:lineRule="auto"/>
        <w:ind w:left="0" w:hanging="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14:paraId="0903482B" w14:textId="77777777" w:rsidR="000404FB" w:rsidRDefault="000404FB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5DF44F1E" w14:textId="77777777" w:rsidR="000404FB" w:rsidRDefault="001E459C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09 - DECLARAÇÃO CONJUNTA</w:t>
      </w:r>
    </w:p>
    <w:p w14:paraId="008C2644" w14:textId="77777777" w:rsidR="000404FB" w:rsidRPr="007903BE" w:rsidRDefault="001E45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7903BE">
        <w:rPr>
          <w:rFonts w:ascii="Calibri" w:eastAsia="Calibri" w:hAnsi="Calibri" w:cs="Calibri"/>
          <w:i/>
          <w:sz w:val="24"/>
          <w:szCs w:val="24"/>
        </w:rPr>
        <w:t>(Rubricar todas as páginas)</w:t>
      </w:r>
    </w:p>
    <w:p w14:paraId="1BA4B58E" w14:textId="77777777" w:rsidR="000404FB" w:rsidRDefault="001E459C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Eu,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eastAsia="Calibri" w:hAnsi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(endereço residencial do dirigente)</w:t>
      </w:r>
      <w:r>
        <w:rPr>
          <w:rFonts w:ascii="Calibri" w:eastAsia="Calibri" w:hAnsi="Calibri" w:cs="Calibri"/>
          <w:sz w:val="24"/>
          <w:szCs w:val="24"/>
        </w:rPr>
        <w:t xml:space="preserve">, portador(a) da Carteira de Identidade n° ___________, CPF n° ___________, responsável pela inscrição da entidade cultural ___________________________ </w:t>
      </w:r>
      <w:r>
        <w:rPr>
          <w:rFonts w:ascii="Calibri" w:eastAsia="Calibri" w:hAnsi="Calibri" w:cs="Calibri"/>
          <w:color w:val="FF0000"/>
          <w:sz w:val="24"/>
          <w:szCs w:val="24"/>
        </w:rPr>
        <w:t>(nome da entidade cultural)</w:t>
      </w:r>
      <w:r>
        <w:rPr>
          <w:rFonts w:ascii="Calibri" w:eastAsia="Calibri" w:hAnsi="Calibri" w:cs="Calibri"/>
          <w:sz w:val="24"/>
          <w:szCs w:val="24"/>
        </w:rPr>
        <w:t>, CNPJ nº ___________________________, no referido Edital de Seleção para ampliação e fortalecimento da Política Nacional de Cultura Viva,</w:t>
      </w:r>
      <w:r>
        <w:rPr>
          <w:rFonts w:ascii="Calibri" w:eastAsia="Calibri" w:hAnsi="Calibri" w:cs="Calibri"/>
          <w:b/>
          <w:sz w:val="24"/>
          <w:szCs w:val="24"/>
        </w:rPr>
        <w:t xml:space="preserve"> DECLARO</w:t>
      </w:r>
      <w:r>
        <w:rPr>
          <w:rFonts w:ascii="Calibri" w:eastAsia="Calibri" w:hAnsi="Calibri" w:cs="Calibri"/>
          <w:sz w:val="24"/>
          <w:szCs w:val="24"/>
        </w:rPr>
        <w:t>:</w:t>
      </w:r>
    </w:p>
    <w:p w14:paraId="18D5BA91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14:paraId="5A631192" w14:textId="54E4BB05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Autorizar a </w:t>
      </w:r>
      <w:r w:rsidR="007903BE">
        <w:rPr>
          <w:rFonts w:ascii="Calibri" w:eastAsia="Calibri" w:hAnsi="Calibri" w:cs="Calibri"/>
          <w:sz w:val="24"/>
          <w:szCs w:val="24"/>
        </w:rPr>
        <w:t>Secretaria de Cultura e Turismo de Maranguape-CE,</w:t>
      </w:r>
      <w:r>
        <w:rPr>
          <w:rFonts w:ascii="Calibri" w:eastAsia="Calibri" w:hAnsi="Calibri" w:cs="Calibri"/>
          <w:sz w:val="24"/>
          <w:szCs w:val="24"/>
        </w:rPr>
        <w:t xml:space="preserve"> 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14:paraId="25A5FBC6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6BB8A21C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Não me enquadrar em quaisquer das vedações dispostas no Edital de Seleção, principalmente quanto ao disposto em seu item 4 (“quem não pode participar do edital”);</w:t>
      </w:r>
    </w:p>
    <w:p w14:paraId="252FFB71" w14:textId="1237B52B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Concordar em receber visita técnica e/ou participar de reunião, com a missão de acompanhar e monitorar a execução e os resultados Termo de Compromisso Cultural, caso a </w:t>
      </w:r>
      <w:r w:rsidR="007903BE">
        <w:rPr>
          <w:rFonts w:ascii="Calibri" w:eastAsia="Calibri" w:hAnsi="Calibri" w:cs="Calibri"/>
          <w:sz w:val="24"/>
          <w:szCs w:val="24"/>
        </w:rPr>
        <w:t>Secretaria de Cultura e Turismo de Maranguape-CE</w:t>
      </w:r>
      <w:r>
        <w:rPr>
          <w:rFonts w:ascii="Calibri" w:eastAsia="Calibri" w:hAnsi="Calibri" w:cs="Calibri"/>
          <w:sz w:val="24"/>
          <w:szCs w:val="24"/>
        </w:rPr>
        <w:t xml:space="preserve"> e o Ministério da Cultura considerem apropriado;</w:t>
      </w:r>
    </w:p>
    <w:p w14:paraId="3CCDEDDA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Não existir plágio no projeto selecionado, assumindo integralmente a autoria e respondendo exclusivamente por eventuais acusações ou pleitos nesse sentido;</w:t>
      </w:r>
    </w:p>
    <w:p w14:paraId="432A88D4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51D0158A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lastRenderedPageBreak/>
        <w:t>Não ter projetos vigentes ou em análise com o mesmo objeto e/ou despesas semelhantes às pleiteadas nesta proposta em qualquer esfera do governo;</w:t>
      </w:r>
    </w:p>
    <w:p w14:paraId="36D737E2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espaço físico durante e após o período de realização das ações previstas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987B064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</w:rPr>
        <w:t>durante as ações propostas, garantindo ainda exibições audiovisuais, se houver, que disponham de recursos de legendagem descritiva, audiodescrição e LIBRAS – Língua Brasileira de Sinais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6586DD9E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Disponibilizar livre acesso à população beneficiada para todas as ações propostas n</w:t>
      </w:r>
      <w:r>
        <w:rPr>
          <w:rFonts w:ascii="Calibri" w:eastAsia="Calibri" w:hAnsi="Calibri" w:cs="Calibri"/>
          <w:sz w:val="24"/>
          <w:szCs w:val="24"/>
        </w:rPr>
        <w:t>o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projeto;</w:t>
      </w:r>
    </w:p>
    <w:p w14:paraId="01F0E8D1" w14:textId="77777777" w:rsidR="000404FB" w:rsidRDefault="001E459C">
      <w:pPr>
        <w:numPr>
          <w:ilvl w:val="0"/>
          <w:numId w:val="2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eastAsia="Calibri" w:hAnsi="Calibri" w:cs="Calibri"/>
          <w:sz w:val="24"/>
          <w:szCs w:val="24"/>
          <w:highlight w:val="white"/>
        </w:rPr>
        <w:t xml:space="preserve">Estar ciente que: </w:t>
      </w:r>
    </w:p>
    <w:p w14:paraId="12205B6B" w14:textId="77777777" w:rsidR="000404FB" w:rsidRDefault="001E459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>
        <w:rPr>
          <w:rFonts w:ascii="Calibri" w:eastAsia="Calibri" w:hAnsi="Calibri" w:cs="Calibri"/>
          <w:color w:val="000000"/>
          <w:sz w:val="24"/>
          <w:szCs w:val="24"/>
        </w:rPr>
        <w:t>s será transferida à Administração Pública</w:t>
      </w:r>
      <w:r>
        <w:rPr>
          <w:rFonts w:ascii="Calibri" w:eastAsia="Calibri" w:hAnsi="Calibri" w:cs="Calibri"/>
          <w:sz w:val="24"/>
          <w:szCs w:val="24"/>
        </w:rPr>
        <w:t>;</w:t>
      </w:r>
    </w:p>
    <w:p w14:paraId="7E5FC1E8" w14:textId="77777777" w:rsidR="000404FB" w:rsidRDefault="001E459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14:paraId="3A9ECE4D" w14:textId="77777777" w:rsidR="000404FB" w:rsidRDefault="001E459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after="120" w:line="240" w:lineRule="auto"/>
        <w:ind w:left="0" w:hanging="2"/>
        <w:jc w:val="both"/>
        <w:rPr>
          <w:rFonts w:ascii="Calibri" w:eastAsia="Calibri" w:hAnsi="Calibri" w:cs="Calibri"/>
          <w:color w:val="000000"/>
          <w:sz w:val="24"/>
          <w:szCs w:val="24"/>
          <w:highlight w:val="white"/>
        </w:rPr>
      </w:pP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>Na hipótese de extinção da entidade cultural após a vigência do instrumento celebrado, será aplicada Cláusula do Estatuto Social.</w:t>
      </w:r>
    </w:p>
    <w:p w14:paraId="795D44E6" w14:textId="77777777" w:rsidR="000404FB" w:rsidRDefault="001E4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Estar ciente das regras de democratização dos recursos:</w:t>
      </w:r>
    </w:p>
    <w:p w14:paraId="0A291F19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  <w:color w:val="555555"/>
        </w:rPr>
      </w:pPr>
      <w:hyperlink r:id="rId11">
        <w:r>
          <w:rPr>
            <w:rFonts w:ascii="Calibri" w:eastAsia="Calibri" w:hAnsi="Calibri" w:cs="Calibri"/>
            <w:i/>
            <w:color w:val="1155CC"/>
            <w:u w:val="single"/>
          </w:rPr>
          <w:t xml:space="preserve">Instrução Normativa MinC nº  1/2015, art. 21, </w:t>
        </w:r>
      </w:hyperlink>
      <w:hyperlink r:id="rId12">
        <w:r>
          <w:rPr>
            <w:rFonts w:ascii="Calibri" w:eastAsia="Calibri" w:hAnsi="Calibri" w:cs="Calibri"/>
            <w:i/>
            <w:color w:val="1155CC"/>
            <w:highlight w:val="white"/>
            <w:u w:val="single"/>
          </w:rPr>
          <w:t>§ 3º:</w:t>
        </w:r>
      </w:hyperlink>
    </w:p>
    <w:p w14:paraId="669AB927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i/>
        </w:rPr>
        <w:t xml:space="preserve">I - </w:t>
      </w:r>
      <w:proofErr w:type="gramStart"/>
      <w:r>
        <w:rPr>
          <w:rFonts w:ascii="Calibri" w:eastAsia="Calibri" w:hAnsi="Calibri" w:cs="Calibri"/>
          <w:i/>
        </w:rPr>
        <w:t>uma</w:t>
      </w:r>
      <w:proofErr w:type="gramEnd"/>
      <w:r>
        <w:rPr>
          <w:rFonts w:ascii="Calibri" w:eastAsia="Calibri" w:hAnsi="Calibri" w:cs="Calibri"/>
          <w:i/>
        </w:rPr>
        <w:t xml:space="preserve"> mesma entidade cultural não poderá ter dois ou mais TCC vigentes simultaneamente para execução de projetos da PNCV, mesmo que selecionada em editais diferentes ou de Entes Federados distintos, </w:t>
      </w:r>
      <w:r>
        <w:rPr>
          <w:rFonts w:ascii="Calibri" w:eastAsia="Calibri" w:hAnsi="Calibri" w:cs="Calibri"/>
          <w:b/>
          <w:i/>
        </w:rPr>
        <w:t>salvo quando:</w:t>
      </w:r>
    </w:p>
    <w:p w14:paraId="58BDFA6A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a) no ato de formalização do segundo TCC, </w:t>
      </w:r>
      <w:r>
        <w:rPr>
          <w:rFonts w:ascii="Calibri" w:eastAsia="Calibri" w:hAnsi="Calibri" w:cs="Calibri"/>
          <w:b/>
          <w:i/>
        </w:rPr>
        <w:t>a entidade não tenha parcelas para receber e já tenha executado mais da metade do cronograma relacionado à última parcela do TCC ativo</w:t>
      </w:r>
      <w:r>
        <w:rPr>
          <w:rFonts w:ascii="Calibri" w:eastAsia="Calibri" w:hAnsi="Calibri" w:cs="Calibri"/>
          <w:i/>
        </w:rPr>
        <w:t>; ou</w:t>
      </w:r>
    </w:p>
    <w:p w14:paraId="0B3C87E8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b) quando uma mesma entidade celebre </w:t>
      </w:r>
      <w:r>
        <w:rPr>
          <w:rFonts w:ascii="Calibri" w:eastAsia="Calibri" w:hAnsi="Calibri" w:cs="Calibri"/>
          <w:b/>
          <w:i/>
        </w:rPr>
        <w:t>um TCC para fomento a um projeto de Ponto de Cultura e um TCC para fomento a um projeto de Pontão de Cultura</w:t>
      </w:r>
      <w:r>
        <w:rPr>
          <w:rFonts w:ascii="Calibri" w:eastAsia="Calibri" w:hAnsi="Calibri" w:cs="Calibri"/>
          <w:i/>
        </w:rPr>
        <w:t>;</w:t>
      </w:r>
    </w:p>
    <w:p w14:paraId="2C368921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i/>
        </w:rPr>
        <w:t xml:space="preserve">II - </w:t>
      </w:r>
      <w:proofErr w:type="gramStart"/>
      <w:r>
        <w:rPr>
          <w:rFonts w:ascii="Calibri" w:eastAsia="Calibri" w:hAnsi="Calibri" w:cs="Calibri"/>
          <w:i/>
        </w:rPr>
        <w:t>uma</w:t>
      </w:r>
      <w:proofErr w:type="gramEnd"/>
      <w:r>
        <w:rPr>
          <w:rFonts w:ascii="Calibri" w:eastAsia="Calibri" w:hAnsi="Calibri" w:cs="Calibri"/>
          <w:i/>
        </w:rPr>
        <w:t xml:space="preserve"> mesma entidade não poderá celebrar TCC e receber prêmios no âmbito da PNCV em um período de 12 meses, mesmo que selecionada em editais diferentes ou de Entes Federados distintos,</w:t>
      </w:r>
      <w:r>
        <w:rPr>
          <w:rFonts w:ascii="Calibri" w:eastAsia="Calibri" w:hAnsi="Calibri" w:cs="Calibri"/>
          <w:b/>
          <w:i/>
        </w:rPr>
        <w:t xml:space="preserve"> salvo quando:</w:t>
      </w:r>
    </w:p>
    <w:p w14:paraId="43377328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>a) já tenha sido premiada em edital da PNCV nos últimos 12 meses e,</w:t>
      </w:r>
      <w:r>
        <w:rPr>
          <w:rFonts w:ascii="Calibri" w:eastAsia="Calibri" w:hAnsi="Calibri" w:cs="Calibri"/>
          <w:b/>
          <w:i/>
        </w:rPr>
        <w:t xml:space="preserve"> posteriormente, seja selecionada em edital de fomento </w:t>
      </w:r>
      <w:proofErr w:type="spellStart"/>
      <w:r>
        <w:rPr>
          <w:rFonts w:ascii="Calibri" w:eastAsia="Calibri" w:hAnsi="Calibri" w:cs="Calibri"/>
          <w:b/>
          <w:i/>
        </w:rPr>
        <w:t>a</w:t>
      </w:r>
      <w:proofErr w:type="spellEnd"/>
      <w:r>
        <w:rPr>
          <w:rFonts w:ascii="Calibri" w:eastAsia="Calibri" w:hAnsi="Calibri" w:cs="Calibri"/>
          <w:b/>
          <w:i/>
        </w:rPr>
        <w:t xml:space="preserve"> projeto continuado de Ponto ou Pontão de Cultura</w:t>
      </w:r>
      <w:r>
        <w:rPr>
          <w:rFonts w:ascii="Calibri" w:eastAsia="Calibri" w:hAnsi="Calibri" w:cs="Calibri"/>
          <w:i/>
        </w:rPr>
        <w:t>, para celebração de TCC;</w:t>
      </w:r>
    </w:p>
    <w:p w14:paraId="414999E7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b) </w:t>
      </w:r>
      <w:r>
        <w:rPr>
          <w:rFonts w:ascii="Calibri" w:eastAsia="Calibri" w:hAnsi="Calibri" w:cs="Calibri"/>
          <w:b/>
          <w:i/>
        </w:rPr>
        <w:t>no ato de premiação, a entidade não tenha parcelas para receber e já tenha executado mais da metade do cronograma</w:t>
      </w:r>
      <w:r>
        <w:rPr>
          <w:rFonts w:ascii="Calibri" w:eastAsia="Calibri" w:hAnsi="Calibri" w:cs="Calibri"/>
          <w:i/>
        </w:rPr>
        <w:t xml:space="preserve"> relacionado à última parcela do TCC ativo; ou</w:t>
      </w:r>
    </w:p>
    <w:p w14:paraId="3FA1FAA0" w14:textId="77777777" w:rsidR="000404FB" w:rsidRDefault="001E459C">
      <w:pPr>
        <w:widowControl w:val="0"/>
        <w:shd w:val="clear" w:color="auto" w:fill="FFFFFF"/>
        <w:tabs>
          <w:tab w:val="left" w:pos="567"/>
          <w:tab w:val="left" w:pos="1134"/>
        </w:tabs>
        <w:spacing w:line="240" w:lineRule="auto"/>
        <w:ind w:left="0" w:hanging="2"/>
        <w:jc w:val="both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c) em um mesmo edital de premiação da PNCV, após selecionadas todas as entidades concorrentes que não tenham firmado TCC nos últimos 12 meses, </w:t>
      </w:r>
      <w:r>
        <w:rPr>
          <w:rFonts w:ascii="Calibri" w:eastAsia="Calibri" w:hAnsi="Calibri" w:cs="Calibri"/>
          <w:b/>
          <w:i/>
        </w:rPr>
        <w:t>ainda existam vagas disponíveis</w:t>
      </w:r>
      <w:r>
        <w:rPr>
          <w:rFonts w:ascii="Calibri" w:eastAsia="Calibri" w:hAnsi="Calibri" w:cs="Calibri"/>
          <w:i/>
        </w:rPr>
        <w:t>.</w:t>
      </w:r>
    </w:p>
    <w:p w14:paraId="44189F72" w14:textId="77777777" w:rsidR="000404FB" w:rsidRDefault="001E459C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Estar ciente de que qualquer inexatidão dos itens informados acima implicará na rescisão do instrumento que vier a ser celebrado e me sujeitará às penalidades previstas no art. 299 do Código Penal </w:t>
      </w:r>
      <w:r>
        <w:rPr>
          <w:rFonts w:ascii="Calibri" w:eastAsia="Calibri" w:hAnsi="Calibri" w:cs="Calibri"/>
          <w:sz w:val="24"/>
          <w:szCs w:val="24"/>
        </w:rPr>
        <w:lastRenderedPageBreak/>
        <w:t>Brasileiro, sem prejuízo de outras medidas administrativas cabíveis.</w:t>
      </w:r>
      <w:r>
        <w:rPr>
          <w:rFonts w:ascii="Calibri" w:eastAsia="Calibri" w:hAnsi="Calibri" w:cs="Calibri"/>
          <w:sz w:val="24"/>
          <w:szCs w:val="24"/>
        </w:rPr>
        <w:br/>
      </w:r>
      <w:r>
        <w:rPr>
          <w:rFonts w:ascii="Calibri" w:eastAsia="Calibri" w:hAnsi="Calibri" w:cs="Calibri"/>
          <w:sz w:val="24"/>
          <w:szCs w:val="24"/>
        </w:rPr>
        <w:br/>
      </w:r>
    </w:p>
    <w:p w14:paraId="7FA9B1A6" w14:textId="77777777" w:rsidR="000404FB" w:rsidRDefault="001E459C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_____________________,________/_______/ _______.</w:t>
      </w:r>
    </w:p>
    <w:p w14:paraId="2C113A52" w14:textId="77777777" w:rsidR="000404FB" w:rsidRDefault="001E459C">
      <w:pPr>
        <w:widowControl w:val="0"/>
        <w:spacing w:before="240" w:after="120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(Local e data)</w:t>
      </w:r>
    </w:p>
    <w:p w14:paraId="2BF72FEF" w14:textId="77777777" w:rsidR="000404FB" w:rsidRDefault="001E459C">
      <w:pPr>
        <w:spacing w:before="240" w:after="120" w:line="240" w:lineRule="auto"/>
        <w:ind w:left="0" w:hanging="2"/>
        <w:jc w:val="center"/>
        <w:rPr>
          <w:rFonts w:ascii="Calibri" w:eastAsia="Calibri" w:hAnsi="Calibri" w:cs="Calibri"/>
          <w:color w:val="333333"/>
          <w:sz w:val="24"/>
          <w:szCs w:val="24"/>
        </w:rPr>
      </w:pPr>
      <w:r>
        <w:rPr>
          <w:rFonts w:ascii="Calibri" w:eastAsia="Calibri" w:hAnsi="Calibri" w:cs="Calibri"/>
          <w:color w:val="333333"/>
          <w:sz w:val="24"/>
          <w:szCs w:val="24"/>
        </w:rPr>
        <w:t>____________________________________________________</w:t>
      </w:r>
    </w:p>
    <w:p w14:paraId="44F6BCFD" w14:textId="77777777" w:rsidR="000404FB" w:rsidRDefault="001E459C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48BD1598" w14:textId="77777777" w:rsidR="000404FB" w:rsidRPr="007903BE" w:rsidRDefault="001E459C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 w:rsidRPr="007903BE">
        <w:rPr>
          <w:rFonts w:ascii="Calibri" w:eastAsia="Calibri" w:hAnsi="Calibri" w:cs="Calibri"/>
          <w:sz w:val="24"/>
          <w:szCs w:val="24"/>
        </w:rPr>
        <w:t>(Responsável Legal da Entidade Cultural)</w:t>
      </w:r>
    </w:p>
    <w:p w14:paraId="18F24056" w14:textId="77777777" w:rsidR="000404FB" w:rsidRDefault="001E459C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0404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851" w:right="851" w:bottom="851" w:left="85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28F7" w14:textId="77777777" w:rsidR="00CB60EC" w:rsidRDefault="00CB60EC">
      <w:pPr>
        <w:spacing w:line="240" w:lineRule="auto"/>
        <w:ind w:left="0" w:hanging="2"/>
      </w:pPr>
      <w:r>
        <w:separator/>
      </w:r>
    </w:p>
  </w:endnote>
  <w:endnote w:type="continuationSeparator" w:id="0">
    <w:p w14:paraId="7E1BA0B1" w14:textId="77777777" w:rsidR="00CB60EC" w:rsidRDefault="00CB60EC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7F157E7-8151-4E30-8AD0-FEE3FF63D25C}"/>
    <w:embedBold r:id="rId2" w:fontKey="{34771417-A556-4D7C-A1CD-4A8B35AE6B62}"/>
    <w:embedItalic r:id="rId3" w:fontKey="{F6A4F8FE-5EEA-4A5D-8D00-D1110281A085}"/>
    <w:embedBoldItalic r:id="rId4" w:fontKey="{52AE7CB7-A0DF-4356-819D-24AD65C72EC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2C008E4-35D7-4E16-8D0D-D9A244629FCB}"/>
    <w:embedItalic r:id="rId6" w:fontKey="{DA5A5541-A5CF-41A6-B420-6AB3EB58F3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448DA12-4803-446B-8C2C-0900DD9D00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CF97B" w14:textId="77777777" w:rsidR="000404FB" w:rsidRDefault="000404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3203" w14:textId="5D32740B" w:rsidR="000404FB" w:rsidRDefault="000F080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b/>
        <w:color w:val="000000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7C8243" wp14:editId="17DE91CB">
          <wp:simplePos x="0" y="0"/>
          <wp:positionH relativeFrom="margin">
            <wp:align>center</wp:align>
          </wp:positionH>
          <wp:positionV relativeFrom="paragraph">
            <wp:posOffset>72390</wp:posOffset>
          </wp:positionV>
          <wp:extent cx="7050275" cy="551815"/>
          <wp:effectExtent l="0" t="0" r="0" b="63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459C">
      <w:rPr>
        <w:rFonts w:ascii="Calibri" w:eastAsia="Calibri" w:hAnsi="Calibri" w:cs="Calibri"/>
        <w:color w:val="000000"/>
        <w:sz w:val="16"/>
        <w:szCs w:val="16"/>
      </w:rPr>
      <w:t xml:space="preserve">Página </w:t>
    </w:r>
    <w:r w:rsidR="001E459C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1E459C"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 w:rsidR="001E459C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5212B6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1E459C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1E459C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1E459C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1E459C"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 w:rsidR="001E459C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5212B6">
      <w:rPr>
        <w:rFonts w:ascii="Calibri" w:eastAsia="Calibri" w:hAnsi="Calibri" w:cs="Calibri"/>
        <w:b/>
        <w:noProof/>
        <w:color w:val="000000"/>
        <w:sz w:val="16"/>
        <w:szCs w:val="16"/>
      </w:rPr>
      <w:t>2</w:t>
    </w:r>
    <w:r w:rsidR="001E459C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3DA97C35" w14:textId="2D0CC01A" w:rsidR="000404FB" w:rsidRPr="005212B6" w:rsidRDefault="001E459C" w:rsidP="005212B6">
    <w:pPr>
      <w:spacing w:line="276" w:lineRule="auto"/>
      <w:ind w:left="0" w:hanging="2"/>
      <w:rPr>
        <w:rFonts w:ascii="Arial" w:eastAsia="Arial" w:hAnsi="Arial" w:cs="Arial"/>
        <w:sz w:val="22"/>
        <w:szCs w:val="22"/>
      </w:rPr>
    </w:pPr>
    <w:r>
      <w:rPr>
        <w:rFonts w:ascii="Arial" w:eastAsia="Arial" w:hAnsi="Arial" w:cs="Arial"/>
        <w:sz w:val="22"/>
        <w:szCs w:val="22"/>
      </w:rPr>
      <w:t xml:space="preserve">       </w:t>
    </w:r>
    <w:r w:rsidR="005212B6">
      <w:rPr>
        <w:rFonts w:ascii="Arial" w:eastAsia="Arial" w:hAnsi="Arial" w:cs="Arial"/>
        <w:sz w:val="22"/>
        <w:szCs w:val="22"/>
      </w:rPr>
      <w:t xml:space="preserve">  </w:t>
    </w:r>
    <w:r>
      <w:rPr>
        <w:rFonts w:ascii="Arial" w:eastAsia="Arial" w:hAnsi="Arial" w:cs="Arial"/>
        <w:sz w:val="22"/>
        <w:szCs w:val="22"/>
      </w:rPr>
      <w:t xml:space="preserve">   </w:t>
    </w:r>
    <w:r w:rsidR="005212B6">
      <w:rPr>
        <w:rFonts w:ascii="Arial" w:eastAsia="Arial" w:hAnsi="Arial" w:cs="Arial"/>
        <w:sz w:val="22"/>
        <w:szCs w:val="22"/>
      </w:rPr>
      <w:t xml:space="preserve"> </w:t>
    </w:r>
    <w:r>
      <w:rPr>
        <w:rFonts w:ascii="Arial" w:eastAsia="Arial" w:hAnsi="Arial" w:cs="Arial"/>
        <w:sz w:val="22"/>
        <w:szCs w:val="22"/>
      </w:rPr>
      <w:t xml:space="preserve">                                           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B73E1" w14:textId="77777777" w:rsidR="000404FB" w:rsidRDefault="000404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E466" w14:textId="77777777" w:rsidR="00CB60EC" w:rsidRDefault="00CB60EC">
      <w:pPr>
        <w:spacing w:line="240" w:lineRule="auto"/>
        <w:ind w:left="0" w:hanging="2"/>
      </w:pPr>
      <w:r>
        <w:separator/>
      </w:r>
    </w:p>
  </w:footnote>
  <w:footnote w:type="continuationSeparator" w:id="0">
    <w:p w14:paraId="1FAD5262" w14:textId="77777777" w:rsidR="00CB60EC" w:rsidRDefault="00CB60EC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A3E9" w14:textId="77777777" w:rsidR="000404FB" w:rsidRDefault="000404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5C8A8" w14:textId="2A081FD6" w:rsidR="000404FB" w:rsidRDefault="005212B6" w:rsidP="005212B6">
    <w:pPr>
      <w:spacing w:line="276" w:lineRule="auto"/>
      <w:ind w:leftChars="-213" w:left="-426" w:firstLineChars="0" w:firstLine="0"/>
      <w:jc w:val="both"/>
      <w:rPr>
        <w:rFonts w:ascii="Arial" w:eastAsia="Arial" w:hAnsi="Arial" w:cs="Arial"/>
        <w:sz w:val="22"/>
        <w:szCs w:val="22"/>
      </w:rPr>
    </w:pPr>
    <w:r>
      <w:rPr>
        <w:noProof/>
      </w:rPr>
      <w:drawing>
        <wp:inline distT="0" distB="0" distL="0" distR="0" wp14:anchorId="14BA25D1" wp14:editId="44498AEF">
          <wp:extent cx="1405145" cy="742950"/>
          <wp:effectExtent l="0" t="0" r="508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83" cy="745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AFAD26" w14:textId="77777777" w:rsidR="000404FB" w:rsidRDefault="000404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A40F1" w14:textId="77777777" w:rsidR="000404FB" w:rsidRDefault="000404F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41FE1"/>
    <w:multiLevelType w:val="multilevel"/>
    <w:tmpl w:val="811EC4E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B64E2"/>
    <w:multiLevelType w:val="multilevel"/>
    <w:tmpl w:val="0E8421A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1326589605">
    <w:abstractNumId w:val="0"/>
  </w:num>
  <w:num w:numId="2" w16cid:durableId="66542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4FB"/>
    <w:rsid w:val="000404FB"/>
    <w:rsid w:val="000E0A38"/>
    <w:rsid w:val="000F0801"/>
    <w:rsid w:val="00124386"/>
    <w:rsid w:val="001E459C"/>
    <w:rsid w:val="003C225C"/>
    <w:rsid w:val="005212B6"/>
    <w:rsid w:val="005241F4"/>
    <w:rsid w:val="007903BE"/>
    <w:rsid w:val="007C5C61"/>
    <w:rsid w:val="009309CC"/>
    <w:rsid w:val="00C64D3B"/>
    <w:rsid w:val="00CB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60175"/>
  <w15:docId w15:val="{30FD537E-3E8E-48E4-B740-852D6202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kern w:val="1"/>
      <w:position w:val="-1"/>
      <w:effect w:val="none"/>
      <w:vertAlign w:val="baseline"/>
      <w:cs w:val="0"/>
      <w:em w:val="none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3D3A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243D3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3D3A"/>
    <w:rPr>
      <w:kern w:val="1"/>
      <w:position w:val="-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br/cultura/pt-br/acesso-a-informacao/legislacao-e-normativas/instrucao-normativa-minc-no-1-de-7-de-abril-de-2015-1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v.br/cultura/pt-br/acesso-a-informacao/legislacao-e-normativas/instrucao-normativa-minc-no-1-de-7-de-abril-de-2015-1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Cjr1Pg4uE4qZbT0JQPGPnXqTQA==">CgMxLjA4AGomChRzdWdnZXN0LmV1cnViZGkwb2JmeBIOQWRpbHNvbiBKdW5pb3JqJgoUc3VnZ2VzdC5jbmZiMmo4ZDFoMTESDkFkaWxzb24gSnVuaW9yaiYKFHN1Z2dlc3QucXNsbTVtNHUyZGs0Eg5BZGlsc29uIEp1bmlvcmomChRzdWdnZXN0LmNodDM2ZXBtenhweRIOQWRpbHNvbiBKdW5pb3JqJgoUc3VnZ2VzdC5zYXBwbzVhczl4MGwSDkFkaWxzb24gSnVuaW9yaiYKFHN1Z2dlc3QueGxranppcW15M3gxEg5BZGlsc29uIEp1bmlvcmomChRzdWdnZXN0LnBrbWxkMjNqNHJndxIOQWRpbHNvbiBKdW5pb3JyITEyZjBqWHZXRV9QYW9nRDdOWGF2RWo2Sk9GREZ2dkRvWA==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A73DB9-5028-4DEC-89EB-FCC5B20C76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CC0A738-72CE-43B6-9814-DB817C3CC2DC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4.xml><?xml version="1.0" encoding="utf-8"?>
<ds:datastoreItem xmlns:ds="http://schemas.openxmlformats.org/officeDocument/2006/customXml" ds:itemID="{78052AEE-621C-45FE-AB98-1E530228B23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982</Words>
  <Characters>5307</Characters>
  <Application>Microsoft Office Word</Application>
  <DocSecurity>0</DocSecurity>
  <Lines>44</Lines>
  <Paragraphs>12</Paragraphs>
  <ScaleCrop>false</ScaleCrop>
  <Company/>
  <LinksUpToDate>false</LinksUpToDate>
  <CharactersWithSpaces>6277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Vinicius comunicação</cp:lastModifiedBy>
  <cp:revision>5</cp:revision>
  <dcterms:created xsi:type="dcterms:W3CDTF">2026-08-20T12:31:00Z</dcterms:created>
  <dcterms:modified xsi:type="dcterms:W3CDTF">2026-08-24T15:53:00Z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